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A778" w14:textId="20122B4A" w:rsidR="3E8DBF3C" w:rsidRPr="00246F38" w:rsidRDefault="00CB2231" w:rsidP="478A01B3">
      <w:pPr>
        <w:jc w:val="center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SWITCHING GEARS 2024, LA EXPERIENCIA QUE CELEBRA A LA VIDA POR MEDIO DE LA GASTRONOMÍA, EL ARTE Y DEPORTE EN LOS CABOS</w:t>
      </w:r>
    </w:p>
    <w:p w14:paraId="38F7A5E7" w14:textId="6CE1CD10" w:rsidR="37F4017B" w:rsidRPr="00246F38" w:rsidRDefault="002B3DDE" w:rsidP="55B6545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The Cape, a</w:t>
      </w:r>
      <w:r w:rsidR="1F9A571B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Thompson Hotel </w:t>
      </w:r>
      <w:r w:rsidR="23E454F4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celebrará la cuarta edición de esta experiencia</w:t>
      </w:r>
      <w:r w:rsidR="1F9A571B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para </w:t>
      </w:r>
      <w:r w:rsidR="69529B36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los aventureros</w:t>
      </w:r>
      <w:r w:rsidR="1F9A571B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que quieran descubrir los tesoros del Mar de Cortés con un toque de adrenalina. </w:t>
      </w:r>
    </w:p>
    <w:p w14:paraId="49F7EA4D" w14:textId="22970FD9" w:rsidR="1F9A571B" w:rsidRPr="00246F38" w:rsidRDefault="7CBD1332" w:rsidP="478A01B3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</w:pPr>
      <w:r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Clases de surf, senderismo y cenas con chefs reconocidos</w:t>
      </w:r>
      <w:r w:rsidR="6C567F34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,</w:t>
      </w:r>
      <w:r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forman parte de la nueva edición de este programa</w:t>
      </w:r>
      <w:r w:rsidR="0FAF75D6" w:rsidRPr="00246F3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que se llevará acabo del 4 a 7 de julio.</w:t>
      </w:r>
    </w:p>
    <w:p w14:paraId="0A28B6DD" w14:textId="009264D3" w:rsidR="1BE4E38C" w:rsidRPr="00246F38" w:rsidRDefault="1BE4E38C" w:rsidP="55B65455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7893539" w14:textId="7DD870C0" w:rsidR="494A881E" w:rsidRPr="00246F38" w:rsidRDefault="2C141FB3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Los Cabos, Baja California Sur, </w:t>
      </w:r>
      <w:proofErr w:type="spellStart"/>
      <w:r w:rsidRPr="00246F3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xx</w:t>
      </w:r>
      <w:proofErr w:type="spellEnd"/>
      <w:r w:rsidRPr="00246F3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ju</w:t>
      </w:r>
      <w:r w:rsidR="000B4B1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l</w:t>
      </w:r>
      <w:r w:rsidRPr="00246F3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io de 2024. </w:t>
      </w:r>
      <w:r w:rsidR="085EDB5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La incertidumbre que trajo consigo </w:t>
      </w:r>
      <w:r w:rsidR="037922C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el final de la</w:t>
      </w:r>
      <w:r w:rsidR="085EDB5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pandemia, </w:t>
      </w:r>
      <w:r w:rsidR="5DB0D4D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vino acompañada</w:t>
      </w:r>
      <w:r w:rsidR="0D8CF431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de aprendizaje</w:t>
      </w:r>
      <w:r w:rsidR="07915B1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="614E8650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2E669FB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reflexión</w:t>
      </w:r>
      <w:r w:rsidR="3B965FDE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y la oportunidad</w:t>
      </w:r>
      <w:r w:rsidR="2E669FB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328A23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de</w:t>
      </w:r>
      <w:r w:rsidR="5EE0BA81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328A23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abrir</w:t>
      </w:r>
      <w:r w:rsidR="3A861B8E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nos</w:t>
      </w:r>
      <w:r w:rsidR="328A23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l</w:t>
      </w:r>
      <w:r w:rsidR="0E67B30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os ojos </w:t>
      </w:r>
      <w:r w:rsidR="5EE0BA81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a la</w:t>
      </w:r>
      <w:r w:rsidR="6FB783E3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aventura </w:t>
      </w:r>
      <w:r w:rsidR="4DA2CEA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que es vivir, cambiando nuestro esta</w:t>
      </w:r>
      <w:r w:rsidR="4B0BF24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d</w:t>
      </w:r>
      <w:r w:rsidR="4DA2CEA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o mental</w:t>
      </w:r>
      <w:r w:rsidR="62B5ED5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 la motivación de movernos hacia delante con mayor conciencia de nuestro entorno,</w:t>
      </w:r>
    </w:p>
    <w:p w14:paraId="11F9B040" w14:textId="5B47410C" w:rsidR="494A881E" w:rsidRPr="00246F38" w:rsidRDefault="1A041363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Al final de la pandemia, </w:t>
      </w:r>
      <w:proofErr w:type="spellStart"/>
      <w:r w:rsidR="62B5ED5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The</w:t>
      </w:r>
      <w:proofErr w:type="spellEnd"/>
      <w:r w:rsidR="62B5ED5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Cape, a Thompson </w:t>
      </w:r>
      <w:r w:rsidR="64B7960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Hotel</w:t>
      </w:r>
      <w:r w:rsidR="672F277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</w:t>
      </w:r>
      <w:r w:rsidR="271536BD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fue testigo de esta nueva mentalidad a través de tres huéspedes frecuentes, quienes </w:t>
      </w:r>
      <w:r w:rsidR="707D688E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coincidían</w:t>
      </w:r>
      <w:r w:rsidR="271536BD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en ser at</w:t>
      </w:r>
      <w:r w:rsidR="7570481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letas de alto rendimiento</w:t>
      </w:r>
      <w:r w:rsidR="46CBCF9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y </w:t>
      </w:r>
      <w:r w:rsidR="7762B810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después de una entretenida mañana, </w:t>
      </w:r>
      <w:r w:rsidR="46CBCF9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decidieron retarse a probar la disciplina de </w:t>
      </w:r>
      <w:r w:rsidR="6E27D1F3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cada una</w:t>
      </w:r>
      <w:r w:rsidR="602C42E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, compartiendo de manera orgánica y divertida su experiencia en sus redes sociales.</w:t>
      </w:r>
    </w:p>
    <w:p w14:paraId="6B604BDB" w14:textId="7BFDA6A4" w:rsidR="494A881E" w:rsidRPr="00246F38" w:rsidRDefault="4EC25263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Con ello, al acercarse el aniversario del hotel</w:t>
      </w:r>
      <w:r w:rsidR="36F4ED85" w:rsidRPr="00246F38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, e </w:t>
      </w:r>
      <w:r w:rsidR="016CFB9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inspirados</w:t>
      </w:r>
      <w:r w:rsidR="36F4ED8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en este movimiento positivo y</w:t>
      </w:r>
      <w:r w:rsidR="3E1EA19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el</w:t>
      </w:r>
      <w:r w:rsidR="36F4ED8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ADN de estilo de vida</w:t>
      </w:r>
      <w:r w:rsidR="1D17AFEE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</w:t>
      </w:r>
      <w:r w:rsid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e la marca</w:t>
      </w:r>
      <w:r w:rsidR="1D17AFEE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="36F4ED8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36F4ED8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The</w:t>
      </w:r>
      <w:proofErr w:type="spellEnd"/>
      <w:r w:rsidR="36F4ED8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Cape, decidió hacer de esta iniciativa, una </w:t>
      </w:r>
      <w:r w:rsidR="3342B89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realidad convocando </w:t>
      </w:r>
      <w:r w:rsidR="213F439B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talento de diferentes partes del mundo, para no solo pr</w:t>
      </w:r>
      <w:r w:rsidR="0BCC8784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acticar </w:t>
      </w:r>
      <w:r w:rsidR="213F439B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sus disciplinas, si no, aprender de las demás, convirtiéndose así en entusiastas de </w:t>
      </w:r>
      <w:r w:rsidR="13E8411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nuevas aventuras</w:t>
      </w:r>
      <w:r w:rsidR="6E6B57A0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</w:t>
      </w:r>
      <w:r w:rsidR="13E8411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sin dejar de lado la oferta</w:t>
      </w:r>
      <w:r w:rsidR="1F2D7F4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culinaria</w:t>
      </w:r>
      <w:r w:rsidR="13E8411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de la propiedad que incluye</w:t>
      </w:r>
      <w:r w:rsidR="488DA03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Manta</w:t>
      </w:r>
      <w:r w:rsidR="2F4D9A80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-</w:t>
      </w:r>
      <w:r w:rsidR="488DA03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ahora parte de la Guía </w:t>
      </w:r>
      <w:r w:rsidR="5734BBC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de recomendaciones </w:t>
      </w:r>
      <w:r w:rsidR="488DA03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Michelin</w:t>
      </w:r>
      <w:r w:rsidR="13E84115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México</w:t>
      </w:r>
      <w:r w:rsidR="26AB8FB9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-</w:t>
      </w:r>
      <w:r w:rsidR="3BA3468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The</w:t>
      </w:r>
      <w:proofErr w:type="spellEnd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Rooftop</w:t>
      </w:r>
      <w:proofErr w:type="spellEnd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y </w:t>
      </w:r>
      <w:proofErr w:type="spellStart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The</w:t>
      </w:r>
      <w:proofErr w:type="spellEnd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Ledge</w:t>
      </w:r>
      <w:proofErr w:type="spellEnd"/>
      <w:r w:rsidR="5C5D237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así como la oferta de bienestar en </w:t>
      </w:r>
      <w:proofErr w:type="spellStart"/>
      <w:r w:rsidR="665AB6E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Currents</w:t>
      </w:r>
      <w:proofErr w:type="spellEnd"/>
      <w:r w:rsidR="665AB6E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Spa, </w:t>
      </w:r>
      <w:r w:rsidR="7DF7200F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el </w:t>
      </w:r>
      <w:r w:rsidR="665AB6E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programa de entretenimiento en los centros de consumo</w:t>
      </w:r>
      <w:r w:rsidR="237926A8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y </w:t>
      </w:r>
      <w:r w:rsidR="389A9DC7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el apoyo a la comunidad local, su arte, cultura, diseño y </w:t>
      </w:r>
      <w:r w:rsidR="6CAEB0A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el impulso al talento joven.</w:t>
      </w:r>
    </w:p>
    <w:p w14:paraId="4B3C7BEE" w14:textId="7D414A63" w:rsidR="494A881E" w:rsidRPr="00246F38" w:rsidRDefault="6A2C42EC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 partir de la </w:t>
      </w:r>
      <w:r w:rsidR="33AFC8FE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primera edición</w:t>
      </w: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la cual fue motivada por celebrar la vida, se han ido integrando </w:t>
      </w:r>
      <w:r w:rsidR="29668B0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actividades como surf, ciclismo de montaña y senderismo,</w:t>
      </w:r>
      <w:r w:rsidR="6ED87469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así como retomando intereses personales de los participantes para innovar durante los siguientes años, y adentrarse en el </w:t>
      </w:r>
      <w:r w:rsidR="7FC0914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mundo de la cocina, la música y el arte, por lo que la participación de</w:t>
      </w:r>
      <w:r w:rsidR="65FB6754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personalidades como el</w:t>
      </w:r>
      <w:r w:rsidR="7FC0914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Chef Enrique Olvera</w:t>
      </w:r>
      <w:r w:rsidR="33BA36D3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Todd </w:t>
      </w:r>
      <w:proofErr w:type="spellStart"/>
      <w:r w:rsidR="33BA36D3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Gurrley</w:t>
      </w:r>
      <w:proofErr w:type="spellEnd"/>
      <w:r w:rsidR="33BA36D3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, Edith Jiménez y artistas</w:t>
      </w:r>
      <w:r w:rsidR="66F197B8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como </w:t>
      </w:r>
      <w:proofErr w:type="spellStart"/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Jillionaire</w:t>
      </w:r>
      <w:proofErr w:type="spellEnd"/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de </w:t>
      </w:r>
      <w:proofErr w:type="spellStart"/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Major</w:t>
      </w:r>
      <w:proofErr w:type="spellEnd"/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Lazer</w:t>
      </w:r>
      <w:r w:rsidR="486DB21D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</w:t>
      </w:r>
      <w:r w:rsidR="6291ACD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ha</w:t>
      </w:r>
      <w:r w:rsidR="64DB1F73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n</w:t>
      </w:r>
      <w:r w:rsidR="6291ACDA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sido </w:t>
      </w:r>
      <w:r w:rsidR="4B8C5541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clave</w:t>
      </w:r>
      <w:r w:rsidR="486DB21D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7E5955D7" w14:textId="3671D5FC" w:rsidR="00A507A2" w:rsidRPr="00246F38" w:rsidRDefault="5E260FCE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Este año, </w:t>
      </w:r>
      <w:proofErr w:type="spellStart"/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Switching</w:t>
      </w:r>
      <w:proofErr w:type="spellEnd"/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Gears</w:t>
      </w:r>
      <w:proofErr w:type="spellEnd"/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regresa con su </w:t>
      </w:r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cuarta edición a </w:t>
      </w:r>
      <w:proofErr w:type="spellStart"/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The</w:t>
      </w:r>
      <w:proofErr w:type="spellEnd"/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Cape, a</w:t>
      </w:r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Thompson Hotel en Los Cabos, para ofrecer a los</w:t>
      </w:r>
      <w:r w:rsidR="1BFB860D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participantes y otros</w:t>
      </w:r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viajeros la opción de </w:t>
      </w:r>
      <w:r w:rsidR="554B92A0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conocer </w:t>
      </w:r>
      <w:r w:rsidR="754C668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Los Cabos desde su perspectiva y conecta</w:t>
      </w:r>
      <w:r w:rsidR="49B53D7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nd</w:t>
      </w:r>
      <w:r w:rsidR="754C668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o con la emoción de </w:t>
      </w:r>
      <w:r w:rsidR="21C99BB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descubrir </w:t>
      </w:r>
      <w:r w:rsidR="754C668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una nueva pasión</w:t>
      </w:r>
      <w:r w:rsidR="57226FE7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 través de actividades en las que el lujo y la aventura convergen en una escapada inigualable</w:t>
      </w:r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y en compañía de talentos nacionales e internacionales como Ana Laura González, Sasha y </w:t>
      </w:r>
      <w:proofErr w:type="spellStart"/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Angelo</w:t>
      </w:r>
      <w:proofErr w:type="spellEnd"/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Donnanno</w:t>
      </w:r>
      <w:proofErr w:type="spellEnd"/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Cam </w:t>
      </w:r>
      <w:proofErr w:type="spellStart"/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McCaul</w:t>
      </w:r>
      <w:proofErr w:type="spellEnd"/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Blair Conklin, </w:t>
      </w:r>
      <w:proofErr w:type="spellStart"/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>Ivy</w:t>
      </w:r>
      <w:proofErr w:type="spellEnd"/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Miller y Tyler </w:t>
      </w:r>
      <w:proofErr w:type="spellStart"/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>Stan</w:t>
      </w:r>
      <w:r w:rsidR="005F2B04">
        <w:rPr>
          <w:rFonts w:ascii="Arial Nova" w:eastAsia="Arial Nova" w:hAnsi="Arial Nova" w:cs="Arial Nova"/>
          <w:color w:val="000000" w:themeColor="text1"/>
          <w:sz w:val="22"/>
          <w:szCs w:val="22"/>
        </w:rPr>
        <w:t>a</w:t>
      </w:r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>land</w:t>
      </w:r>
      <w:proofErr w:type="spellEnd"/>
      <w:r w:rsidR="00A507A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6A4726A1" w14:textId="4D2D73C7" w:rsidR="00AC69F4" w:rsidRDefault="00E05DEC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Iniciando el 4 de julio con una</w:t>
      </w:r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expedición en bicicleta </w:t>
      </w:r>
      <w:r w:rsidR="50C8D8B1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y</w:t>
      </w:r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caminatas por las formaciones rocosas de este destino como Punta Lobos, </w:t>
      </w: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d</w:t>
      </w:r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>o</w:t>
      </w: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nde se encuentran</w:t>
      </w:r>
      <w:r w:rsidR="2E6E4E02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increíbles vistas al </w:t>
      </w:r>
      <w:r w:rsidR="0030595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Pacífico</w:t>
      </w:r>
      <w:r w:rsid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643BEC23" w14:textId="601B6023" w:rsidR="00E05DEC" w:rsidRPr="00246F38" w:rsidRDefault="00AC69F4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lastRenderedPageBreak/>
        <w:t>Ese mismo día, se dará un</w:t>
      </w:r>
      <w:r w:rsidR="00E05DE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coct</w:t>
      </w:r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t>e</w:t>
      </w:r>
      <w:r w:rsidR="00E05DE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l de bienvenida en el recién renovado </w:t>
      </w:r>
      <w:proofErr w:type="spellStart"/>
      <w:r w:rsidR="00E05DE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Sunken</w:t>
      </w:r>
      <w:proofErr w:type="spellEnd"/>
      <w:r w:rsidR="00E05DE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Bar, el cual está bajo dirección del Chef Enrique Olvera</w:t>
      </w:r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y </w:t>
      </w:r>
      <w:proofErr w:type="spellStart"/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>Handshake</w:t>
      </w:r>
      <w:proofErr w:type="spellEnd"/>
      <w:r w:rsidR="00E05DEC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000673F5" w14:textId="2FC5E8F2" w:rsidR="00480136" w:rsidRPr="00246F38" w:rsidRDefault="00E05DEC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El 5 de julio, el día comenzará con </w:t>
      </w:r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el Pro </w:t>
      </w:r>
      <w:proofErr w:type="spellStart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Surfers</w:t>
      </w:r>
      <w:proofErr w:type="spellEnd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’ Wheel </w:t>
      </w:r>
      <w:proofErr w:type="spellStart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of</w:t>
      </w:r>
      <w:proofErr w:type="spellEnd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Shred</w:t>
      </w:r>
      <w:proofErr w:type="spellEnd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un enfrentamiento de profesionales en tablas de Catch Surf, un concurso enfocado en dominar cualquier tabla que dicte la ruleta, desde una </w:t>
      </w:r>
      <w:proofErr w:type="spellStart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skipper</w:t>
      </w:r>
      <w:proofErr w:type="spellEnd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hasta una 54 </w:t>
      </w:r>
      <w:proofErr w:type="spellStart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special</w:t>
      </w:r>
      <w:proofErr w:type="spellEnd"/>
      <w:r w:rsidR="00480136"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6768FED4" w14:textId="02C362D7" w:rsidR="00E05DEC" w:rsidRPr="00246F38" w:rsidRDefault="00480136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>Por la noche,</w:t>
      </w:r>
      <w:r w:rsid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se fusionan</w:t>
      </w:r>
      <w:r w:rsidRPr="00246F3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Camphor</w:t>
      </w:r>
      <w:proofErr w:type="spellEnd"/>
      <w:r w:rsid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</w:t>
      </w:r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un moderno bistró francés con estrella Michelin ubicado en el Distrito de las Artes de DTLA, y Manta, del Chef Enrique Olvera, para presentar un menú degustación de 5 platos con maridaje de vinos, precedido por una hora de coctel en </w:t>
      </w:r>
      <w:proofErr w:type="spellStart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Sunken</w:t>
      </w:r>
      <w:proofErr w:type="spellEnd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Bar de </w:t>
      </w:r>
      <w:proofErr w:type="spellStart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Handshake</w:t>
      </w:r>
      <w:proofErr w:type="spellEnd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Speakeasy</w:t>
      </w:r>
      <w:proofErr w:type="spellEnd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calificado como el bar número 1 en América del Norte por </w:t>
      </w:r>
      <w:proofErr w:type="spellStart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The</w:t>
      </w:r>
      <w:proofErr w:type="spellEnd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50 </w:t>
      </w:r>
      <w:proofErr w:type="spellStart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Best</w:t>
      </w:r>
      <w:proofErr w:type="spellEnd"/>
      <w:r w:rsidR="00AC69F4"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4692C8AC" w14:textId="77777777" w:rsidR="005F2B04" w:rsidRDefault="00AC69F4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El sábado 6 de julio </w:t>
      </w:r>
      <w:r w:rsidR="000B4B10">
        <w:rPr>
          <w:rFonts w:ascii="Arial Nova" w:eastAsia="Arial Nova" w:hAnsi="Arial Nova" w:cs="Arial Nova"/>
          <w:color w:val="000000" w:themeColor="text1"/>
          <w:sz w:val="22"/>
          <w:szCs w:val="22"/>
        </w:rPr>
        <w:t>se llevará a cabo una</w:t>
      </w:r>
      <w:r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clase de surf en las retadoras olas de Costa Azul, una de las experiencias favoritas tanto de locales y nacionales, como de visitantes internacionales, dentro del programa de </w:t>
      </w:r>
      <w:proofErr w:type="spellStart"/>
      <w:r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Switching</w:t>
      </w:r>
      <w:proofErr w:type="spellEnd"/>
      <w:r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>Gears</w:t>
      </w:r>
      <w:proofErr w:type="spellEnd"/>
      <w:r w:rsidRPr="00AC69F4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. A la par se lleva a cabo, el igualmente popular, torneo selectivo estatal de surf Monumentos, organizado por la Asociación de Surf de Baja California Sur con el objetivo de seguir impulsando este deporte en los jóvenes sudcalifornianos. </w:t>
      </w:r>
    </w:p>
    <w:p w14:paraId="2BE5240E" w14:textId="4EF9DB4D" w:rsidR="00AC69F4" w:rsidRDefault="005F2B04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Además, Ana Laura González y </w:t>
      </w:r>
      <w:proofErr w:type="spellStart"/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t>Angelo</w:t>
      </w:r>
      <w:proofErr w:type="spellEnd"/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t>Donnanno</w:t>
      </w:r>
      <w:proofErr w:type="spellEnd"/>
      <w:r>
        <w:rPr>
          <w:rFonts w:ascii="Arial Nova" w:eastAsia="Arial Nova" w:hAnsi="Arial Nova" w:cs="Arial Nova"/>
          <w:color w:val="000000" w:themeColor="text1"/>
          <w:sz w:val="22"/>
          <w:szCs w:val="22"/>
        </w:rPr>
        <w:t>, compartirán con los participantes su experiencia como surfistas profesionales y los beneficios que puede traer a su carrera más allá de las competencias, como lo es el iniciar su propio negocio o convertirse en embajadores de diversas marcas.</w:t>
      </w:r>
    </w:p>
    <w:p w14:paraId="45A240A2" w14:textId="4582ABE1" w:rsidR="00B90C1E" w:rsidRPr="00B90C1E" w:rsidRDefault="00B90C1E" w:rsidP="00B90C1E">
      <w:pPr>
        <w:spacing w:line="278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Por la noche, La Pintada- de Edith </w:t>
      </w:r>
      <w:r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Jiménez</w:t>
      </w: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- y The Ledge- que forma parte de la oferta gastronómica de The Cape-, serán los anfitriones de una cena maridaje de seis tiempos, prometiendo una velada llena de creatividad culinaria</w:t>
      </w:r>
      <w:r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y de sabores</w:t>
      </w:r>
      <w:r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auténticamente mexicanos con toques contemporáneos,  que crean una perfecta armonía mientras </w:t>
      </w:r>
      <w:r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se celebra el lanzamiento de la nueva etiqueta de vino rosado de The Cape</w:t>
      </w: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. Este evento, más que una cena, es una celebración de lo mejor en comida y vino, con el telón de fondo de la brillantez culinaria del chef Jiménez.</w:t>
      </w:r>
    </w:p>
    <w:p w14:paraId="2DC951D7" w14:textId="4397CFFC" w:rsidR="00B90C1E" w:rsidRPr="00B90C1E" w:rsidRDefault="00B90C1E" w:rsidP="00B90C1E">
      <w:pPr>
        <w:spacing w:line="278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Para cerrar el día, los invitados, huéspedes y público general, podrán disfrutar de un concierto bajo las estrellas con The Rooftop Presents: Motel, una presentación al aire libre de este dueto rock/pop, que creará una atmósfera inolvidable mientras se vive su música de forma pura y cercana.</w:t>
      </w:r>
    </w:p>
    <w:p w14:paraId="26BB44D9" w14:textId="77777777" w:rsidR="00B90C1E" w:rsidRDefault="00B90C1E" w:rsidP="00B90C1E">
      <w:pPr>
        <w:spacing w:line="278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B90C1E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Finalmente, la agenda de Switching Gears 2024, dará cierre el domingo 7 de julio, con un brunch colaboración entre The Ledge y Camphor de 9:00 am a 2:00 pm, una experiencia única promete no sólo un delicioso menú, sino un festín para los sentidos, combinando los sabores exquisitos con los paisajes deslumbrantes de The Cape y música en vivo, además del Cape Bazaar que expone distintos comercios locales. </w:t>
      </w:r>
    </w:p>
    <w:p w14:paraId="6D6183E3" w14:textId="77777777" w:rsidR="00A0461D" w:rsidRDefault="00A0461D" w:rsidP="478A01B3">
      <w:pPr>
        <w:spacing w:line="276" w:lineRule="auto"/>
        <w:jc w:val="both"/>
      </w:pPr>
      <w:r>
        <w:lastRenderedPageBreak/>
        <w:t xml:space="preserve">Las actividades de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Gears</w:t>
      </w:r>
      <w:proofErr w:type="spellEnd"/>
      <w:r>
        <w:t xml:space="preserve"> estarán abiertas al público en general y tendrán un costo promedio de entre mil y tres mil pesos, algunas con un descuento adicional del 20% a locales, las cuales se pueden adquirir </w:t>
      </w:r>
      <w:hyperlink r:id="rId10" w:anchor="!/e?icamp=property_page_menu_book_experiences&amp;categoryIds=00141291-ed9a-450a-8858-87a5076b342d" w:history="1">
        <w:r>
          <w:rPr>
            <w:rStyle w:val="Hipervnculo"/>
          </w:rPr>
          <w:t>aquí</w:t>
        </w:r>
      </w:hyperlink>
      <w:r>
        <w:t>.</w:t>
      </w:r>
    </w:p>
    <w:p w14:paraId="6EF17926" w14:textId="2902D992" w:rsidR="02FC07C2" w:rsidRDefault="232DD98F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478A01B3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Con estos antecedentes, se espera que la edición 2024 atraiga </w:t>
      </w:r>
      <w:r w:rsidR="53A640D3" w:rsidRPr="478A01B3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 viajeros y locales interesados en vivir una semana llena de experiencias en las que la gastronomía, los deportes, así como el arte se unen para un viaje inolvidable en Los Cabos. </w:t>
      </w:r>
    </w:p>
    <w:p w14:paraId="758BA553" w14:textId="25646FAA" w:rsidR="1BE4E38C" w:rsidRPr="002B3DDE" w:rsidRDefault="1BE4E38C" w:rsidP="55B65455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44D2EF59" w14:textId="397DFE59" w:rsidR="0C93BCB4" w:rsidRPr="002B3DDE" w:rsidRDefault="0C93BCB4" w:rsidP="55B65455">
      <w:pPr>
        <w:spacing w:after="0" w:line="276" w:lineRule="auto"/>
        <w:jc w:val="center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2B3DD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u w:val="single"/>
          <w:lang w:val="es-MX"/>
        </w:rPr>
        <w:t>###</w:t>
      </w:r>
    </w:p>
    <w:p w14:paraId="31F8AAC4" w14:textId="1AF87658" w:rsidR="1BE4E38C" w:rsidRPr="002B3DDE" w:rsidRDefault="1BE4E38C" w:rsidP="55B65455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73F3C3BE" w14:textId="612C5371" w:rsidR="0C93BCB4" w:rsidRDefault="0C93BCB4" w:rsidP="55B65455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002B3DD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  <w:lang w:val="es-MX"/>
        </w:rPr>
        <w:t>Sobre The Cape</w:t>
      </w:r>
    </w:p>
    <w:p w14:paraId="1E613537" w14:textId="1E7D2DA3" w:rsidR="0C93BCB4" w:rsidRDefault="0C93BCB4" w:rsidP="55B65455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</w:t>
      </w:r>
    </w:p>
    <w:p w14:paraId="4B4B630E" w14:textId="135C6509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proofErr w:type="spellStart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The</w:t>
      </w:r>
      <w:proofErr w:type="spellEnd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Cape, a Thompson Hotel, se ubica en la región de Cabo San Lucas, Baja California Sur, México, en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una de las franjas de arena blanca más codiciadas de Los Cabos.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6B9833A2" w14:textId="0251668D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Su costa apartada y sus entornos cercanos al extremo más meridional de la Península de Baja California Sur, inspiraron el nombre del resort.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"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The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Cape”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se traduce como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“El Cabo”.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5EEFDD92" w14:textId="065759A3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proofErr w:type="spellStart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The</w:t>
      </w:r>
      <w:proofErr w:type="spellEnd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Cape se inauguró en el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año 2015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y cuenta con una ubicación insuperable.</w:t>
      </w:r>
    </w:p>
    <w:p w14:paraId="17821010" w14:textId="425BEA7A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Currents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Spa, es un espacio íntimo de relajación absoluta,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ubicado en el extremo más occidental de </w:t>
      </w:r>
      <w:proofErr w:type="spellStart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The</w:t>
      </w:r>
      <w:proofErr w:type="spellEnd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Cape, y un ejemplo sorprendente de la visión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del arquitecto Javier Sánchez.</w:t>
      </w:r>
    </w:p>
    <w:p w14:paraId="75425C76" w14:textId="3363F9AB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Esta innovadora propuesta reunió a un prestigioso grupo de colaboradores creativos como los aclamados arquitectos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Javier Sánchez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y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Benedikt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Fahlbusch</w:t>
      </w:r>
      <w:proofErr w:type="spellEnd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JSa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Arquitectura,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la reconocida firma de diseño Arquitectura de Interiores dirigida por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Marisabel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Gómez Vázquez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y el prestigiado chef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Enrique Olvera,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cuyos restaurantes ocupan los primeros lugares de la lista </w:t>
      </w:r>
      <w:proofErr w:type="spellStart"/>
      <w:r w:rsidRPr="55B65455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</w:rPr>
        <w:t>World’s</w:t>
      </w:r>
      <w:proofErr w:type="spellEnd"/>
      <w:r w:rsidRPr="55B65455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</w:rPr>
        <w:t xml:space="preserve"> 50 </w:t>
      </w:r>
      <w:proofErr w:type="spellStart"/>
      <w:r w:rsidRPr="55B65455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</w:rPr>
        <w:t>Best</w:t>
      </w:r>
      <w:proofErr w:type="spellEnd"/>
      <w:r w:rsidRPr="55B65455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</w:rPr>
        <w:t xml:space="preserve"> Restaurants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de San Pellegrino, además de haber sido acreedor a 2 estrellas Michelin con Pujol y el premio como Mentor Chef 2024 por la Guía Michelin.</w:t>
      </w:r>
    </w:p>
    <w:p w14:paraId="6FBA6C09" w14:textId="75123E7F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The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Cape, a Thompson Hotel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recibió en 2024 el reconocimiento de la revista </w:t>
      </w:r>
      <w:proofErr w:type="spellStart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international</w:t>
      </w:r>
      <w:proofErr w:type="spellEnd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Travel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+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Leisure</w:t>
      </w:r>
      <w:proofErr w:type="spellEnd"/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como uno de los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500 mejores hoteles en el mundo y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dentro de los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10 mejores hoteles en México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.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Además, recibió el premio de los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Readers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’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Choice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Awards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,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como uno de los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10 mejores hoteles de la región Oeste de México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</w:rPr>
        <w:t>por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Condé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Nast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Traveler</w:t>
      </w:r>
      <w:proofErr w:type="spellEnd"/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2023.</w:t>
      </w:r>
    </w:p>
    <w:p w14:paraId="69E5CD73" w14:textId="755CA22C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n"/>
        </w:rPr>
        <w:t>Sitio web: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  <w:lang w:val="en"/>
        </w:rPr>
        <w:t xml:space="preserve"> </w:t>
      </w:r>
      <w:hyperlink r:id="rId11">
        <w:r w:rsidRPr="55B65455">
          <w:rPr>
            <w:rStyle w:val="Hipervnculo"/>
            <w:rFonts w:ascii="Arial Nova" w:eastAsia="Arial Nova" w:hAnsi="Arial Nova" w:cs="Arial Nova"/>
            <w:sz w:val="20"/>
            <w:szCs w:val="20"/>
            <w:lang w:val="en"/>
          </w:rPr>
          <w:t>https://www.hyatt.com/thompson-hotels/es-ES/cslth-the-cape</w:t>
        </w:r>
      </w:hyperlink>
    </w:p>
    <w:p w14:paraId="4D7CA2D0" w14:textId="16701688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 xml:space="preserve">Teléfono: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624.163.0000 y </w:t>
      </w:r>
      <w:r w:rsidRPr="55B6545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 xml:space="preserve">Reservaciones: </w:t>
      </w:r>
      <w:r w:rsidRPr="55B65455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>800.508.4322</w:t>
      </w:r>
    </w:p>
    <w:p w14:paraId="1A891806" w14:textId="28F50A97" w:rsidR="0C93BCB4" w:rsidRDefault="0C93BCB4" w:rsidP="55B65455">
      <w:pPr>
        <w:spacing w:line="257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it-IT"/>
        </w:rPr>
      </w:pPr>
      <w:r w:rsidRPr="003F7BBF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n-US"/>
        </w:rPr>
        <w:t xml:space="preserve">Redes </w:t>
      </w:r>
      <w:proofErr w:type="spellStart"/>
      <w:r w:rsidRPr="003F7BBF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n-US"/>
        </w:rPr>
        <w:t>sociales</w:t>
      </w:r>
      <w:proofErr w:type="spellEnd"/>
      <w:r w:rsidRPr="003F7BBF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n-US"/>
        </w:rPr>
        <w:t xml:space="preserve">: </w:t>
      </w:r>
      <w:r w:rsidRPr="003F7BBF"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  <w:t>Instagram @thecapehotel @mantacabo y @</w:t>
      </w:r>
      <w:proofErr w:type="gramStart"/>
      <w:r w:rsidRPr="003F7BBF"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  <w:t>the.rooftop</w:t>
      </w:r>
      <w:proofErr w:type="gramEnd"/>
      <w:r w:rsidRPr="003F7BBF"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  <w:t xml:space="preserve">.cabo | Facebook </w:t>
      </w:r>
      <w:proofErr w:type="spellStart"/>
      <w:r w:rsidRPr="003F7BBF"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  <w:t>TheCapeHotel</w:t>
      </w:r>
      <w:proofErr w:type="spellEnd"/>
    </w:p>
    <w:p w14:paraId="274E4120" w14:textId="58753338" w:rsidR="1BE4E38C" w:rsidRDefault="1BE4E38C" w:rsidP="55B65455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it-IT"/>
        </w:rPr>
      </w:pPr>
    </w:p>
    <w:p w14:paraId="4DB12691" w14:textId="26A2FAA8" w:rsidR="1BE4E38C" w:rsidRPr="003F7BBF" w:rsidRDefault="1BE4E38C" w:rsidP="55B65455">
      <w:pPr>
        <w:widowControl w:val="0"/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</w:p>
    <w:p w14:paraId="7AC830F5" w14:textId="7E3916A7" w:rsidR="0C93BCB4" w:rsidRPr="002B3DDE" w:rsidRDefault="7080A2DF" w:rsidP="478A01B3">
      <w:pPr>
        <w:widowControl w:val="0"/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2B3DDE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>CONTACTOS DE PRENSA:</w:t>
      </w:r>
    </w:p>
    <w:p w14:paraId="3D705605" w14:textId="10947123" w:rsidR="1BE4E38C" w:rsidRPr="002B3DDE" w:rsidRDefault="1BE4E38C" w:rsidP="478A01B3">
      <w:pPr>
        <w:widowControl w:val="0"/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6A1D7F4A" w14:textId="2E378AD1" w:rsidR="0C93BCB4" w:rsidRPr="002B3DDE" w:rsidRDefault="7080A2DF" w:rsidP="478A01B3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2B3DDE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>Mariana Espíritu | Sr. Account Executive</w:t>
      </w:r>
    </w:p>
    <w:p w14:paraId="41EA6B10" w14:textId="7FFC117A" w:rsidR="0C93BCB4" w:rsidRPr="002B3DDE" w:rsidRDefault="00000000" w:rsidP="478A01B3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hyperlink r:id="rId12">
        <w:r w:rsidR="7080A2DF" w:rsidRPr="002B3DDE">
          <w:rPr>
            <w:rStyle w:val="Hipervnculo"/>
            <w:rFonts w:ascii="Arial Nova" w:eastAsia="Arial Nova" w:hAnsi="Arial Nova" w:cs="Arial Nova"/>
            <w:color w:val="auto"/>
            <w:sz w:val="22"/>
            <w:szCs w:val="22"/>
            <w:lang w:val="es-MX"/>
          </w:rPr>
          <w:t>mariana.espiritu@another.co</w:t>
        </w:r>
      </w:hyperlink>
    </w:p>
    <w:p w14:paraId="7FE34E62" w14:textId="68EE4B0B" w:rsidR="1BE4E38C" w:rsidRPr="002B3DDE" w:rsidRDefault="1BE4E38C" w:rsidP="478A01B3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769BF6C3" w14:textId="613E5BA5" w:rsidR="62E0A833" w:rsidRPr="002B3DDE" w:rsidRDefault="62E0A833" w:rsidP="478A01B3">
      <w:pPr>
        <w:spacing w:after="0" w:line="276" w:lineRule="auto"/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002B3DDE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lastRenderedPageBreak/>
        <w:t>Rodrigo de Alba | Client Services Manager</w:t>
      </w:r>
    </w:p>
    <w:p w14:paraId="04B83DA9" w14:textId="71A114F6" w:rsidR="62E0A833" w:rsidRPr="002B3DDE" w:rsidRDefault="00000000" w:rsidP="478A01B3">
      <w:pPr>
        <w:spacing w:after="0" w:line="276" w:lineRule="auto"/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hyperlink r:id="rId13">
        <w:r w:rsidR="62E0A833" w:rsidRPr="002B3DDE">
          <w:rPr>
            <w:rStyle w:val="Hipervnculo"/>
            <w:rFonts w:ascii="Arial Nova" w:eastAsia="Arial Nova" w:hAnsi="Arial Nova" w:cs="Arial Nova"/>
            <w:color w:val="auto"/>
            <w:sz w:val="22"/>
            <w:szCs w:val="22"/>
            <w:lang w:val="es-MX"/>
          </w:rPr>
          <w:t>rodrigo.dealba@another.co</w:t>
        </w:r>
      </w:hyperlink>
    </w:p>
    <w:p w14:paraId="02FAD04A" w14:textId="1FC83358" w:rsidR="1BE4E38C" w:rsidRDefault="1BE4E38C" w:rsidP="55B65455">
      <w:pPr>
        <w:spacing w:line="278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22CBE03E" w14:textId="1DAB4A24" w:rsidR="721B77B2" w:rsidRDefault="721B77B2" w:rsidP="55B65455">
      <w:pPr>
        <w:spacing w:line="278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55B65455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</w:p>
    <w:p w14:paraId="578774E8" w14:textId="729E320F" w:rsidR="37F4017B" w:rsidRDefault="37F4017B" w:rsidP="55B65455">
      <w:pPr>
        <w:jc w:val="both"/>
        <w:rPr>
          <w:rFonts w:ascii="Arial Nova" w:eastAsia="Arial Nova" w:hAnsi="Arial Nova" w:cs="Arial Nova"/>
          <w:b/>
          <w:bCs/>
          <w:sz w:val="22"/>
          <w:szCs w:val="22"/>
        </w:rPr>
      </w:pPr>
    </w:p>
    <w:sectPr w:rsidR="37F4017B" w:rsidSect="00A507A2">
      <w:headerReference w:type="default" r:id="rId14"/>
      <w:footerReference w:type="default" r:id="rId15"/>
      <w:pgSz w:w="11906" w:h="16838"/>
      <w:pgMar w:top="10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0AAA" w14:textId="77777777" w:rsidR="00892257" w:rsidRDefault="00892257">
      <w:pPr>
        <w:spacing w:after="0" w:line="240" w:lineRule="auto"/>
      </w:pPr>
      <w:r>
        <w:separator/>
      </w:r>
    </w:p>
  </w:endnote>
  <w:endnote w:type="continuationSeparator" w:id="0">
    <w:p w14:paraId="4F847ECB" w14:textId="77777777" w:rsidR="00892257" w:rsidRDefault="0089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vo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E4E38C" w14:paraId="69BD9BD2" w14:textId="77777777" w:rsidTr="1BE4E38C">
      <w:trPr>
        <w:trHeight w:val="300"/>
      </w:trPr>
      <w:tc>
        <w:tcPr>
          <w:tcW w:w="3005" w:type="dxa"/>
        </w:tcPr>
        <w:p w14:paraId="450A3D06" w14:textId="3D6E9E24" w:rsidR="1BE4E38C" w:rsidRDefault="1BE4E38C" w:rsidP="1BE4E38C">
          <w:pPr>
            <w:pStyle w:val="Encabezado"/>
            <w:ind w:left="-115"/>
          </w:pPr>
        </w:p>
      </w:tc>
      <w:tc>
        <w:tcPr>
          <w:tcW w:w="3005" w:type="dxa"/>
        </w:tcPr>
        <w:p w14:paraId="08099B05" w14:textId="711C4F9C" w:rsidR="1BE4E38C" w:rsidRDefault="1BE4E38C" w:rsidP="1BE4E38C">
          <w:pPr>
            <w:pStyle w:val="Encabezado"/>
            <w:jc w:val="center"/>
          </w:pPr>
        </w:p>
      </w:tc>
      <w:tc>
        <w:tcPr>
          <w:tcW w:w="3005" w:type="dxa"/>
        </w:tcPr>
        <w:p w14:paraId="087B661F" w14:textId="55662D4D" w:rsidR="1BE4E38C" w:rsidRDefault="1BE4E38C" w:rsidP="1BE4E38C">
          <w:pPr>
            <w:pStyle w:val="Encabezado"/>
            <w:ind w:right="-115"/>
            <w:jc w:val="right"/>
          </w:pPr>
        </w:p>
      </w:tc>
    </w:tr>
  </w:tbl>
  <w:p w14:paraId="1E270160" w14:textId="31E2A996" w:rsidR="1BE4E38C" w:rsidRDefault="1BE4E38C" w:rsidP="1BE4E3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97B2" w14:textId="77777777" w:rsidR="00892257" w:rsidRDefault="00892257">
      <w:pPr>
        <w:spacing w:after="0" w:line="240" w:lineRule="auto"/>
      </w:pPr>
      <w:r>
        <w:separator/>
      </w:r>
    </w:p>
  </w:footnote>
  <w:footnote w:type="continuationSeparator" w:id="0">
    <w:p w14:paraId="4F986272" w14:textId="77777777" w:rsidR="00892257" w:rsidRDefault="0089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2662"/>
      <w:gridCol w:w="2662"/>
    </w:tblGrid>
    <w:tr w:rsidR="1BE4E38C" w14:paraId="4E14BD8D" w14:textId="77777777" w:rsidTr="1BE4E38C">
      <w:trPr>
        <w:trHeight w:val="300"/>
      </w:trPr>
      <w:tc>
        <w:tcPr>
          <w:tcW w:w="3690" w:type="dxa"/>
        </w:tcPr>
        <w:p w14:paraId="7B305149" w14:textId="47540D99" w:rsidR="1BE4E38C" w:rsidRDefault="1BE4E38C" w:rsidP="1BE4E38C">
          <w:pPr>
            <w:pStyle w:val="Encabezado"/>
            <w:ind w:left="-115"/>
          </w:pPr>
          <w:r>
            <w:rPr>
              <w:noProof/>
              <w:lang w:val="en-US"/>
            </w:rPr>
            <w:drawing>
              <wp:inline distT="0" distB="0" distL="0" distR="0" wp14:anchorId="3BB69096" wp14:editId="1795690E">
                <wp:extent cx="1458570" cy="691563"/>
                <wp:effectExtent l="0" t="0" r="2540" b="0"/>
                <wp:docPr id="446466972" name="Picture 446466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855" cy="701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2662" w:type="dxa"/>
        </w:tcPr>
        <w:p w14:paraId="371106F5" w14:textId="18346EC4" w:rsidR="1BE4E38C" w:rsidRDefault="1BE4E38C" w:rsidP="1BE4E38C">
          <w:pPr>
            <w:pStyle w:val="Encabezado"/>
            <w:jc w:val="center"/>
          </w:pPr>
        </w:p>
      </w:tc>
      <w:tc>
        <w:tcPr>
          <w:tcW w:w="2662" w:type="dxa"/>
        </w:tcPr>
        <w:p w14:paraId="485FAF8C" w14:textId="2F44A5E5" w:rsidR="1BE4E38C" w:rsidRDefault="1BE4E38C" w:rsidP="1BE4E38C">
          <w:pPr>
            <w:pStyle w:val="Encabezado"/>
            <w:ind w:right="-115"/>
            <w:jc w:val="right"/>
          </w:pPr>
        </w:p>
      </w:tc>
    </w:tr>
  </w:tbl>
  <w:p w14:paraId="0E1AEBF8" w14:textId="2F6530F8" w:rsidR="1BE4E38C" w:rsidRDefault="1BE4E38C" w:rsidP="1BE4E3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A738"/>
    <w:multiLevelType w:val="multilevel"/>
    <w:tmpl w:val="3790D7B8"/>
    <w:lvl w:ilvl="0">
      <w:start w:val="1"/>
      <w:numFmt w:val="bullet"/>
      <w:lvlText w:val="●"/>
      <w:lvlJc w:val="left"/>
      <w:pPr>
        <w:ind w:left="720" w:hanging="360"/>
      </w:pPr>
      <w:rPr>
        <w:rFonts w:ascii="Archivo" w:hAnsi="Archiv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38035"/>
    <w:multiLevelType w:val="multilevel"/>
    <w:tmpl w:val="1CCC210C"/>
    <w:lvl w:ilvl="0">
      <w:start w:val="1"/>
      <w:numFmt w:val="bullet"/>
      <w:lvlText w:val="●"/>
      <w:lvlJc w:val="left"/>
      <w:pPr>
        <w:ind w:left="720" w:hanging="360"/>
      </w:pPr>
      <w:rPr>
        <w:rFonts w:ascii="Archivo" w:hAnsi="Archiv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8904">
    <w:abstractNumId w:val="1"/>
  </w:num>
  <w:num w:numId="2" w16cid:durableId="129001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D6E70"/>
    <w:rsid w:val="000B4B10"/>
    <w:rsid w:val="000FE779"/>
    <w:rsid w:val="001340A1"/>
    <w:rsid w:val="00246F38"/>
    <w:rsid w:val="002B3DDE"/>
    <w:rsid w:val="00305956"/>
    <w:rsid w:val="003F7BBF"/>
    <w:rsid w:val="00441EE1"/>
    <w:rsid w:val="00480136"/>
    <w:rsid w:val="00496132"/>
    <w:rsid w:val="005A1BA0"/>
    <w:rsid w:val="005F2B04"/>
    <w:rsid w:val="006C752A"/>
    <w:rsid w:val="006E5725"/>
    <w:rsid w:val="00706E21"/>
    <w:rsid w:val="00892257"/>
    <w:rsid w:val="00920BA8"/>
    <w:rsid w:val="0095047E"/>
    <w:rsid w:val="00A0461D"/>
    <w:rsid w:val="00A054E4"/>
    <w:rsid w:val="00A507A2"/>
    <w:rsid w:val="00AC69F4"/>
    <w:rsid w:val="00B90C1E"/>
    <w:rsid w:val="00BBC905"/>
    <w:rsid w:val="00BF5340"/>
    <w:rsid w:val="00CB2231"/>
    <w:rsid w:val="00CF4014"/>
    <w:rsid w:val="00E05DEC"/>
    <w:rsid w:val="00F00FB7"/>
    <w:rsid w:val="00F936CF"/>
    <w:rsid w:val="013B7EDB"/>
    <w:rsid w:val="01629DB0"/>
    <w:rsid w:val="016CFB92"/>
    <w:rsid w:val="01B07C8C"/>
    <w:rsid w:val="02FC07C2"/>
    <w:rsid w:val="037922C6"/>
    <w:rsid w:val="04F7D5E5"/>
    <w:rsid w:val="04FD6E70"/>
    <w:rsid w:val="063A5BF0"/>
    <w:rsid w:val="06B6ACF8"/>
    <w:rsid w:val="07915B12"/>
    <w:rsid w:val="085EDB5A"/>
    <w:rsid w:val="0A341B3D"/>
    <w:rsid w:val="0AD2BDA7"/>
    <w:rsid w:val="0AE8D859"/>
    <w:rsid w:val="0BCC8784"/>
    <w:rsid w:val="0C080E8E"/>
    <w:rsid w:val="0C2C3C1B"/>
    <w:rsid w:val="0C73E7C4"/>
    <w:rsid w:val="0C93BCB4"/>
    <w:rsid w:val="0CBDBADC"/>
    <w:rsid w:val="0D8CF431"/>
    <w:rsid w:val="0E67B30F"/>
    <w:rsid w:val="0EF74CF9"/>
    <w:rsid w:val="0F080D78"/>
    <w:rsid w:val="0FA822D8"/>
    <w:rsid w:val="0FAF75D6"/>
    <w:rsid w:val="114A7912"/>
    <w:rsid w:val="132DB1AF"/>
    <w:rsid w:val="13E84115"/>
    <w:rsid w:val="1581E401"/>
    <w:rsid w:val="16B3BAA2"/>
    <w:rsid w:val="17A30920"/>
    <w:rsid w:val="19A1BCCA"/>
    <w:rsid w:val="19C78229"/>
    <w:rsid w:val="1A041363"/>
    <w:rsid w:val="1BE4E38C"/>
    <w:rsid w:val="1BFB860D"/>
    <w:rsid w:val="1CA697AF"/>
    <w:rsid w:val="1CF9EA02"/>
    <w:rsid w:val="1D17AFEE"/>
    <w:rsid w:val="1E653CA4"/>
    <w:rsid w:val="1F2D7F42"/>
    <w:rsid w:val="1F81A6AF"/>
    <w:rsid w:val="1F895B2E"/>
    <w:rsid w:val="1F9A571B"/>
    <w:rsid w:val="1FD60408"/>
    <w:rsid w:val="201E3F01"/>
    <w:rsid w:val="20FC7AE6"/>
    <w:rsid w:val="213F439B"/>
    <w:rsid w:val="2145F47D"/>
    <w:rsid w:val="21C99BB2"/>
    <w:rsid w:val="227D0027"/>
    <w:rsid w:val="232DD98F"/>
    <w:rsid w:val="237926A8"/>
    <w:rsid w:val="23C657D7"/>
    <w:rsid w:val="23E454F4"/>
    <w:rsid w:val="2516A47B"/>
    <w:rsid w:val="26AB8FB9"/>
    <w:rsid w:val="271536BD"/>
    <w:rsid w:val="286CD3C5"/>
    <w:rsid w:val="2916CE85"/>
    <w:rsid w:val="295A664B"/>
    <w:rsid w:val="29668B0C"/>
    <w:rsid w:val="29CBF020"/>
    <w:rsid w:val="2A556C20"/>
    <w:rsid w:val="2A6EC1AD"/>
    <w:rsid w:val="2C141FB3"/>
    <w:rsid w:val="2C717C35"/>
    <w:rsid w:val="2D57F8E0"/>
    <w:rsid w:val="2D6D5973"/>
    <w:rsid w:val="2E669FBA"/>
    <w:rsid w:val="2E6750D5"/>
    <w:rsid w:val="2E6E4E02"/>
    <w:rsid w:val="2ED6D388"/>
    <w:rsid w:val="2F4D9A80"/>
    <w:rsid w:val="304A6924"/>
    <w:rsid w:val="306A2628"/>
    <w:rsid w:val="328A2356"/>
    <w:rsid w:val="3342B89F"/>
    <w:rsid w:val="33AFC8FE"/>
    <w:rsid w:val="33BA36D3"/>
    <w:rsid w:val="369B287B"/>
    <w:rsid w:val="36F4ED85"/>
    <w:rsid w:val="370F032D"/>
    <w:rsid w:val="37F4017B"/>
    <w:rsid w:val="3866FDDC"/>
    <w:rsid w:val="389A9DC7"/>
    <w:rsid w:val="38C821AC"/>
    <w:rsid w:val="39017626"/>
    <w:rsid w:val="39C9411B"/>
    <w:rsid w:val="39D2FDC2"/>
    <w:rsid w:val="3A861B8E"/>
    <w:rsid w:val="3AB5681C"/>
    <w:rsid w:val="3B965FDE"/>
    <w:rsid w:val="3BA3468F"/>
    <w:rsid w:val="3CA9E7E4"/>
    <w:rsid w:val="3CC97A28"/>
    <w:rsid w:val="3DD926DA"/>
    <w:rsid w:val="3DD9E9B6"/>
    <w:rsid w:val="3E1EA19F"/>
    <w:rsid w:val="3E8DBF3C"/>
    <w:rsid w:val="3EBFBD8B"/>
    <w:rsid w:val="3FA247DE"/>
    <w:rsid w:val="42AA5F11"/>
    <w:rsid w:val="42F57162"/>
    <w:rsid w:val="4327916B"/>
    <w:rsid w:val="435E8C4E"/>
    <w:rsid w:val="44DA57DF"/>
    <w:rsid w:val="44DEF16E"/>
    <w:rsid w:val="451033EF"/>
    <w:rsid w:val="45D2DF4C"/>
    <w:rsid w:val="46229EC1"/>
    <w:rsid w:val="46384DB9"/>
    <w:rsid w:val="467FBB05"/>
    <w:rsid w:val="46CBCF95"/>
    <w:rsid w:val="46EC18DD"/>
    <w:rsid w:val="478A01B3"/>
    <w:rsid w:val="483E27DE"/>
    <w:rsid w:val="486DB21D"/>
    <w:rsid w:val="488DA032"/>
    <w:rsid w:val="494A881E"/>
    <w:rsid w:val="49B53D7C"/>
    <w:rsid w:val="4A12CFDD"/>
    <w:rsid w:val="4AAB3140"/>
    <w:rsid w:val="4B0BF246"/>
    <w:rsid w:val="4B4E121B"/>
    <w:rsid w:val="4B8C5541"/>
    <w:rsid w:val="4CFC0A17"/>
    <w:rsid w:val="4D00D012"/>
    <w:rsid w:val="4D4059AF"/>
    <w:rsid w:val="4D7CFB5E"/>
    <w:rsid w:val="4DA2CEAC"/>
    <w:rsid w:val="4E16FDCB"/>
    <w:rsid w:val="4E8FB1E8"/>
    <w:rsid w:val="4EC25263"/>
    <w:rsid w:val="4ECB1F4E"/>
    <w:rsid w:val="4EEF4550"/>
    <w:rsid w:val="4F239FD0"/>
    <w:rsid w:val="4FDD3877"/>
    <w:rsid w:val="50AF41CC"/>
    <w:rsid w:val="50C8D8B1"/>
    <w:rsid w:val="518066CE"/>
    <w:rsid w:val="5211AB2D"/>
    <w:rsid w:val="5375AD55"/>
    <w:rsid w:val="538E38CD"/>
    <w:rsid w:val="53A640D3"/>
    <w:rsid w:val="53A97F1F"/>
    <w:rsid w:val="548D5FBE"/>
    <w:rsid w:val="54B6A761"/>
    <w:rsid w:val="553EC929"/>
    <w:rsid w:val="554B92A0"/>
    <w:rsid w:val="555ED152"/>
    <w:rsid w:val="55B65455"/>
    <w:rsid w:val="56975DC8"/>
    <w:rsid w:val="57226FE7"/>
    <w:rsid w:val="5734BBCA"/>
    <w:rsid w:val="5829B0A8"/>
    <w:rsid w:val="5834EA4F"/>
    <w:rsid w:val="5935D3BC"/>
    <w:rsid w:val="594C87EB"/>
    <w:rsid w:val="59CEFF0C"/>
    <w:rsid w:val="5BD37CA9"/>
    <w:rsid w:val="5C5D237F"/>
    <w:rsid w:val="5D07E84B"/>
    <w:rsid w:val="5DB0D4D2"/>
    <w:rsid w:val="5E260FCE"/>
    <w:rsid w:val="5E71EB80"/>
    <w:rsid w:val="5EB481F5"/>
    <w:rsid w:val="5ECDBCD3"/>
    <w:rsid w:val="5ED33AE9"/>
    <w:rsid w:val="5EE0BA81"/>
    <w:rsid w:val="5F1A0778"/>
    <w:rsid w:val="5FB217AB"/>
    <w:rsid w:val="602C42E6"/>
    <w:rsid w:val="614E8650"/>
    <w:rsid w:val="6152822B"/>
    <w:rsid w:val="615464A2"/>
    <w:rsid w:val="61929E47"/>
    <w:rsid w:val="6291ACDA"/>
    <w:rsid w:val="62AFAF80"/>
    <w:rsid w:val="62B5ED55"/>
    <w:rsid w:val="62E0A833"/>
    <w:rsid w:val="63A81F29"/>
    <w:rsid w:val="63C651D5"/>
    <w:rsid w:val="64393799"/>
    <w:rsid w:val="64573489"/>
    <w:rsid w:val="64814C8D"/>
    <w:rsid w:val="64B7960F"/>
    <w:rsid w:val="64DB1F73"/>
    <w:rsid w:val="65FB6754"/>
    <w:rsid w:val="660E981E"/>
    <w:rsid w:val="662A9DE3"/>
    <w:rsid w:val="665AB6E2"/>
    <w:rsid w:val="66F197B8"/>
    <w:rsid w:val="672F277A"/>
    <w:rsid w:val="678F24A4"/>
    <w:rsid w:val="67BA62E2"/>
    <w:rsid w:val="67C3E814"/>
    <w:rsid w:val="68265B0E"/>
    <w:rsid w:val="68AB343F"/>
    <w:rsid w:val="68DD8845"/>
    <w:rsid w:val="69529B36"/>
    <w:rsid w:val="6A0A68EE"/>
    <w:rsid w:val="6A2C42EC"/>
    <w:rsid w:val="6B4D0F58"/>
    <w:rsid w:val="6C425065"/>
    <w:rsid w:val="6C567F34"/>
    <w:rsid w:val="6CAEB0AA"/>
    <w:rsid w:val="6CBCA1B5"/>
    <w:rsid w:val="6DA475B3"/>
    <w:rsid w:val="6DB36729"/>
    <w:rsid w:val="6E27D1F3"/>
    <w:rsid w:val="6E6B57A0"/>
    <w:rsid w:val="6ED87469"/>
    <w:rsid w:val="6F80B2B7"/>
    <w:rsid w:val="6FB783E3"/>
    <w:rsid w:val="6FD6F851"/>
    <w:rsid w:val="707D688E"/>
    <w:rsid w:val="7080A2DF"/>
    <w:rsid w:val="714D3A78"/>
    <w:rsid w:val="7188AEC0"/>
    <w:rsid w:val="721B77B2"/>
    <w:rsid w:val="725BB0D8"/>
    <w:rsid w:val="7403861A"/>
    <w:rsid w:val="754C668C"/>
    <w:rsid w:val="7570481F"/>
    <w:rsid w:val="762435BB"/>
    <w:rsid w:val="7630178E"/>
    <w:rsid w:val="7762B810"/>
    <w:rsid w:val="78479FFD"/>
    <w:rsid w:val="7A5AC10C"/>
    <w:rsid w:val="7ABCF392"/>
    <w:rsid w:val="7C229608"/>
    <w:rsid w:val="7C8CCBD4"/>
    <w:rsid w:val="7CBD1332"/>
    <w:rsid w:val="7DAE007A"/>
    <w:rsid w:val="7DD546A2"/>
    <w:rsid w:val="7DF7200F"/>
    <w:rsid w:val="7F6C1CAD"/>
    <w:rsid w:val="7FC09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C128"/>
  <w15:chartTrackingRefBased/>
  <w15:docId w15:val="{33453CA3-2B43-4F3E-92D8-98D4BB7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C75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75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75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5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5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52A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801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69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drigo.dealba@another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na.espiritu@another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yatt.com/thompson-hotels/es-ES/cslth-the-cap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yattexperiences.com/thompson-hotels/cslth?icamp=property_page_menu_book_experi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  <SharedWithUsers xmlns="928b6d83-b05c-43e3-bd10-fc841b0bdb73">
      <UserInfo>
        <DisplayName>Mariana Espiritu Perez</DisplayName>
        <AccountId>45</AccountId>
        <AccountType/>
      </UserInfo>
      <UserInfo>
        <DisplayName>Andrea Echavarría Rodríguez</DisplayName>
        <AccountId>27</AccountId>
        <AccountType/>
      </UserInfo>
      <UserInfo>
        <DisplayName>Luis Alejandro Morales Ortíz</DisplayName>
        <AccountId>24</AccountId>
        <AccountType/>
      </UserInfo>
      <UserInfo>
        <DisplayName>Daniela Perez</DisplayName>
        <AccountId>66</AccountId>
        <AccountType/>
      </UserInfo>
      <UserInfo>
        <DisplayName>Rodrigo  de Alba</DisplayName>
        <AccountId>68</AccountId>
        <AccountType/>
      </UserInfo>
      <UserInfo>
        <DisplayName>Camila Martinez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EEB02-A953-4D81-9874-331688071AB6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CF735244-76CC-4648-9814-3B54D677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749D8-5F55-4D75-8FE4-67A7E91BE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1315</Words>
  <Characters>7238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keywords/>
  <dc:description/>
  <cp:lastModifiedBy>Mariana Espiritu Perez</cp:lastModifiedBy>
  <cp:revision>4</cp:revision>
  <dcterms:created xsi:type="dcterms:W3CDTF">2024-07-01T22:27:00Z</dcterms:created>
  <dcterms:modified xsi:type="dcterms:W3CDTF">2024-07-02T19:33:00Z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